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8D12F0">
      <w:pPr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1"/>
          <w:szCs w:val="31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kern w:val="0"/>
          <w:sz w:val="31"/>
          <w:szCs w:val="31"/>
          <w:lang w:val="en-US" w:eastAsia="zh-CN" w:bidi="ar"/>
        </w:rPr>
        <w:t>咨询服务单位综合评审标准</w:t>
      </w:r>
    </w:p>
    <w:bookmarkEnd w:id="0"/>
    <w:tbl>
      <w:tblPr>
        <w:tblStyle w:val="6"/>
        <w:tblW w:w="5023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1394"/>
        <w:gridCol w:w="963"/>
        <w:gridCol w:w="6141"/>
      </w:tblGrid>
      <w:tr w14:paraId="456571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390" w:type="pct"/>
            <w:noWrap w:val="0"/>
            <w:vAlign w:val="center"/>
          </w:tcPr>
          <w:p w14:paraId="17392A4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756" w:type="pct"/>
            <w:noWrap w:val="0"/>
            <w:vAlign w:val="center"/>
          </w:tcPr>
          <w:p w14:paraId="71070159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评审因素</w:t>
            </w:r>
          </w:p>
        </w:tc>
        <w:tc>
          <w:tcPr>
            <w:tcW w:w="522" w:type="pct"/>
            <w:noWrap w:val="0"/>
            <w:vAlign w:val="center"/>
          </w:tcPr>
          <w:p w14:paraId="17F84DF8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分值</w:t>
            </w:r>
          </w:p>
        </w:tc>
        <w:tc>
          <w:tcPr>
            <w:tcW w:w="3330" w:type="pct"/>
            <w:noWrap w:val="0"/>
            <w:vAlign w:val="center"/>
          </w:tcPr>
          <w:p w14:paraId="1E6F594C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评分标准</w:t>
            </w:r>
          </w:p>
        </w:tc>
      </w:tr>
      <w:tr w14:paraId="59BF42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  <w:jc w:val="center"/>
        </w:trPr>
        <w:tc>
          <w:tcPr>
            <w:tcW w:w="390" w:type="pct"/>
            <w:noWrap w:val="0"/>
            <w:vAlign w:val="center"/>
          </w:tcPr>
          <w:p w14:paraId="7EBD8A39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756" w:type="pct"/>
            <w:noWrap w:val="0"/>
            <w:vAlign w:val="center"/>
          </w:tcPr>
          <w:p w14:paraId="32D49484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报价</w:t>
            </w:r>
          </w:p>
        </w:tc>
        <w:tc>
          <w:tcPr>
            <w:tcW w:w="522" w:type="pct"/>
            <w:noWrap w:val="0"/>
            <w:vAlign w:val="center"/>
          </w:tcPr>
          <w:p w14:paraId="39006B5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3330" w:type="pct"/>
            <w:noWrap w:val="0"/>
            <w:vAlign w:val="center"/>
          </w:tcPr>
          <w:p w14:paraId="5DD9F055">
            <w:pPr>
              <w:adjustRightInd w:val="0"/>
              <w:snapToGrid w:val="0"/>
              <w:spacing w:line="36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本次报价费率上限参照计价格【2002】1980号文件规定标准70%，报价高于上限值的，其报价作无效响应处理。</w:t>
            </w:r>
          </w:p>
          <w:p w14:paraId="4025AC03"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本次招标采取费率报价方式。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有效报价算术平均值为基准价，报价得分=(1-|投标报价-基准价|÷基准价)*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20</w:t>
            </w:r>
          </w:p>
          <w:p w14:paraId="4879910D">
            <w:pPr>
              <w:adjustRightInd w:val="0"/>
              <w:snapToGrid w:val="0"/>
              <w:spacing w:line="36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（报价低于基准价80%的，按低于成本价作无效响应处理）</w:t>
            </w:r>
          </w:p>
        </w:tc>
      </w:tr>
      <w:tr w14:paraId="1CE86C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  <w:jc w:val="center"/>
        </w:trPr>
        <w:tc>
          <w:tcPr>
            <w:tcW w:w="390" w:type="pct"/>
            <w:noWrap w:val="0"/>
            <w:vAlign w:val="center"/>
          </w:tcPr>
          <w:p w14:paraId="17AFF445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756" w:type="pct"/>
            <w:noWrap w:val="0"/>
            <w:vAlign w:val="center"/>
          </w:tcPr>
          <w:p w14:paraId="5FD7AF94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企业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业绩</w:t>
            </w:r>
          </w:p>
        </w:tc>
        <w:tc>
          <w:tcPr>
            <w:tcW w:w="522" w:type="pct"/>
            <w:noWrap w:val="0"/>
            <w:vAlign w:val="center"/>
          </w:tcPr>
          <w:p w14:paraId="6893475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30分</w:t>
            </w:r>
          </w:p>
        </w:tc>
        <w:tc>
          <w:tcPr>
            <w:tcW w:w="3330" w:type="pct"/>
            <w:tcBorders>
              <w:bottom w:val="single" w:color="auto" w:sz="4" w:space="0"/>
            </w:tcBorders>
            <w:noWrap w:val="0"/>
            <w:vAlign w:val="center"/>
          </w:tcPr>
          <w:p w14:paraId="4010AAA1">
            <w:pPr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咨询服务单位有近5年内（2020年7月-2025年7月）完成过单个合同金额3000万元及以上且采取公开招标方式的医疗类设备政府采购代理业绩的，每个业绩计10分；</w:t>
            </w:r>
          </w:p>
          <w:p w14:paraId="362BC287">
            <w:pPr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咨询服务单位有近5年内（2020年7月-2025年7月）完成过单个合同金额2000万元及以上且采取公开招标方式的医疗类设备政府采购代理业绩的，每个业绩计6分；</w:t>
            </w:r>
          </w:p>
          <w:p w14:paraId="4D920729">
            <w:pPr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咨询服务单位有近5年内（2020年7月-2025年7月）完成过单个合同金额500万元及以上且采取公开招标方式的医疗类设备政府采购代理业绩的，每个业绩计2分；</w:t>
            </w:r>
          </w:p>
          <w:p w14:paraId="5B6CB676">
            <w:pPr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业绩得分最高计30分。（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提供项目中标通知书和招标代理合同、招标公告网页截图并加盖投标人公章等证明材料，否则不计分）。</w:t>
            </w:r>
          </w:p>
        </w:tc>
      </w:tr>
      <w:tr w14:paraId="45C47E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6" w:hRule="atLeast"/>
          <w:jc w:val="center"/>
        </w:trPr>
        <w:tc>
          <w:tcPr>
            <w:tcW w:w="390" w:type="pct"/>
            <w:shd w:val="clear" w:color="auto" w:fill="auto"/>
            <w:noWrap w:val="0"/>
            <w:vAlign w:val="center"/>
          </w:tcPr>
          <w:p w14:paraId="77C2576D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756" w:type="pct"/>
            <w:shd w:val="clear" w:color="auto" w:fill="auto"/>
            <w:noWrap w:val="0"/>
            <w:vAlign w:val="center"/>
          </w:tcPr>
          <w:p w14:paraId="014DE51F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服务团队</w:t>
            </w:r>
          </w:p>
        </w:tc>
        <w:tc>
          <w:tcPr>
            <w:tcW w:w="522" w:type="pct"/>
            <w:shd w:val="clear" w:color="auto" w:fill="auto"/>
            <w:noWrap w:val="0"/>
            <w:vAlign w:val="center"/>
          </w:tcPr>
          <w:p w14:paraId="4D021218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15分</w:t>
            </w:r>
          </w:p>
        </w:tc>
        <w:tc>
          <w:tcPr>
            <w:tcW w:w="3330" w:type="pct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1FEF442F">
            <w:pPr>
              <w:pageBreakBefore w:val="0"/>
              <w:widowControl/>
              <w:numPr>
                <w:ilvl w:val="0"/>
                <w:numId w:val="1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咨询服务单位拟任本项目负责人和项目组成员不得少于3人，均参加过政府采购人员培训，项目负责人和项目组成员具有高级职称的计3分，中级职称的计2分，初级职称的计1分，最高计9分。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（提供人员汇总表、职称证书复印件、政府采购人员培训合格证复印件、在本公司近半年的社保缴纳证明等证明资料。）</w:t>
            </w:r>
          </w:p>
          <w:p w14:paraId="0FD609DA">
            <w:pPr>
              <w:pageBreakBefore w:val="0"/>
              <w:widowControl/>
              <w:numPr>
                <w:ilvl w:val="0"/>
                <w:numId w:val="1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咨询服务单位拟任本项目负责人完成过单个合同金额3000万元及以上且采取公开招标方式的医疗类设备政府采购业绩，每个业绩计6分；</w:t>
            </w:r>
          </w:p>
          <w:p w14:paraId="1DDFF423">
            <w:pPr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咨询服务单位拟任本项目负责人完成过单个合同金额2000万元及以上且采取公开招标方式的医疗类设备政府采购业绩，每个业绩计3分；</w:t>
            </w:r>
          </w:p>
          <w:p w14:paraId="757BF70B">
            <w:pPr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咨询服务单位拟任本项目负责人完成过单个合同金额500万元及以上且采取公开招标方式的医疗类设备政府采购业绩，每个业绩计2分；</w:t>
            </w:r>
          </w:p>
          <w:p w14:paraId="16832E7B">
            <w:pPr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服务团队得分最高计6分。</w:t>
            </w:r>
          </w:p>
          <w:p w14:paraId="4944E0BB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注：提供项目中标通知书和招标代理合同、招标公告截图等证明资料。</w:t>
            </w:r>
          </w:p>
        </w:tc>
      </w:tr>
      <w:tr w14:paraId="009D9F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6" w:hRule="atLeast"/>
          <w:jc w:val="center"/>
        </w:trPr>
        <w:tc>
          <w:tcPr>
            <w:tcW w:w="390" w:type="pct"/>
            <w:noWrap w:val="0"/>
            <w:vAlign w:val="center"/>
          </w:tcPr>
          <w:p w14:paraId="793DC73A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756" w:type="pct"/>
            <w:noWrap w:val="0"/>
            <w:vAlign w:val="center"/>
          </w:tcPr>
          <w:p w14:paraId="2FDFCA76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履职评价</w:t>
            </w:r>
          </w:p>
        </w:tc>
        <w:tc>
          <w:tcPr>
            <w:tcW w:w="522" w:type="pct"/>
            <w:shd w:val="clear" w:color="auto" w:fill="auto"/>
            <w:noWrap w:val="0"/>
            <w:vAlign w:val="center"/>
          </w:tcPr>
          <w:p w14:paraId="430A7078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10分</w:t>
            </w:r>
          </w:p>
        </w:tc>
        <w:tc>
          <w:tcPr>
            <w:tcW w:w="3330" w:type="pct"/>
            <w:shd w:val="clear" w:color="auto" w:fill="auto"/>
            <w:noWrap w:val="0"/>
            <w:vAlign w:val="center"/>
          </w:tcPr>
          <w:p w14:paraId="6856B5C4">
            <w:pPr>
              <w:pageBreakBefore w:val="0"/>
              <w:widowControl/>
              <w:numPr>
                <w:ilvl w:val="0"/>
                <w:numId w:val="2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根据中国湖南政府采购网政府采购评价中的代理机构履职评价，平均得分为100分，计5分，低于100分的，不计分。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（附相应网站截图，并加盖咨询服务单位公章。否则不予计分。）</w:t>
            </w:r>
          </w:p>
          <w:p w14:paraId="70E1EE54">
            <w:pPr>
              <w:pageBreakBefore w:val="0"/>
              <w:widowControl/>
              <w:numPr>
                <w:ilvl w:val="0"/>
                <w:numId w:val="2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近1年内（2024年7月-2025年7月）在“娄底市公共资源交易中心网站”中不存在场内交易行为违反《娄底市公共资源交易现场见证监督管理办法（试行）》（娄公资发〔2024〕2号）规定被以公示的情形。不存在计5分，存在违反行为不计分。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（附相应网站截图，并加盖咨询服务单位公章。否则不予计分。）</w:t>
            </w:r>
          </w:p>
        </w:tc>
      </w:tr>
      <w:tr w14:paraId="1CB047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1" w:hRule="atLeast"/>
          <w:jc w:val="center"/>
        </w:trPr>
        <w:tc>
          <w:tcPr>
            <w:tcW w:w="390" w:type="pct"/>
            <w:shd w:val="clear" w:color="auto" w:fill="auto"/>
            <w:noWrap w:val="0"/>
            <w:vAlign w:val="center"/>
          </w:tcPr>
          <w:p w14:paraId="6A798D1F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756" w:type="pct"/>
            <w:shd w:val="clear" w:color="auto" w:fill="auto"/>
            <w:noWrap w:val="0"/>
            <w:vAlign w:val="center"/>
          </w:tcPr>
          <w:p w14:paraId="7433CA82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服务方案</w:t>
            </w:r>
          </w:p>
        </w:tc>
        <w:tc>
          <w:tcPr>
            <w:tcW w:w="522" w:type="pct"/>
            <w:shd w:val="clear" w:color="auto" w:fill="auto"/>
            <w:noWrap w:val="0"/>
            <w:vAlign w:val="center"/>
          </w:tcPr>
          <w:p w14:paraId="5FC1232A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分</w:t>
            </w:r>
          </w:p>
        </w:tc>
        <w:tc>
          <w:tcPr>
            <w:tcW w:w="3330" w:type="pct"/>
            <w:shd w:val="clear" w:color="auto" w:fill="auto"/>
            <w:noWrap w:val="0"/>
            <w:vAlign w:val="center"/>
          </w:tcPr>
          <w:p w14:paraId="63CA91BC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综合比较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咨询服务单位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为项目提供的服务方案，包括但不限于标段划分服务方案、组织专家评审论证方案、保密方案、政府采购内部监督管理方案、质疑投诉处理方案、服务质量保障方案、招标采购文件咨询方案、协助开评标组织方案、档案管理方案、廉政风险防控方案。方案合理、完善、可行的计25分；方案有缺漏项，不完善的，每一项扣3分；方案欠合理的，每项扣2分。</w:t>
            </w:r>
          </w:p>
        </w:tc>
      </w:tr>
      <w:tr w14:paraId="1C30FB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146" w:type="pct"/>
            <w:gridSpan w:val="2"/>
            <w:noWrap w:val="0"/>
            <w:vAlign w:val="center"/>
          </w:tcPr>
          <w:p w14:paraId="62C51B2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总分</w:t>
            </w:r>
          </w:p>
        </w:tc>
        <w:tc>
          <w:tcPr>
            <w:tcW w:w="522" w:type="pct"/>
            <w:noWrap w:val="0"/>
            <w:vAlign w:val="center"/>
          </w:tcPr>
          <w:p w14:paraId="6FB58BAC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100分</w:t>
            </w:r>
          </w:p>
        </w:tc>
        <w:tc>
          <w:tcPr>
            <w:tcW w:w="3330" w:type="pct"/>
            <w:noWrap w:val="0"/>
            <w:vAlign w:val="center"/>
          </w:tcPr>
          <w:p w14:paraId="2DCB1D5D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</w:tbl>
    <w:p w14:paraId="5015EE53">
      <w:pPr>
        <w:rPr>
          <w:rFonts w:hint="default" w:ascii="宋体" w:hAnsi="宋体" w:eastAsia="宋体" w:cs="宋体"/>
          <w:b/>
          <w:bCs/>
          <w:color w:val="000000"/>
          <w:kern w:val="0"/>
          <w:sz w:val="31"/>
          <w:szCs w:val="31"/>
          <w:lang w:val="en-US" w:eastAsia="zh-CN" w:bidi="ar"/>
        </w:rPr>
      </w:pPr>
    </w:p>
    <w:sectPr>
      <w:footerReference r:id="rId3" w:type="default"/>
      <w:pgSz w:w="11906" w:h="16838"/>
      <w:pgMar w:top="1134" w:right="1361" w:bottom="1134" w:left="1587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222E1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366326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D366326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3A62EB"/>
    <w:multiLevelType w:val="singleLevel"/>
    <w:tmpl w:val="BC3A62E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FA59DE8"/>
    <w:multiLevelType w:val="singleLevel"/>
    <w:tmpl w:val="2FA59DE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82A90"/>
    <w:rsid w:val="0082407D"/>
    <w:rsid w:val="014A51C2"/>
    <w:rsid w:val="02AA42A7"/>
    <w:rsid w:val="040664D1"/>
    <w:rsid w:val="07D71936"/>
    <w:rsid w:val="08071A24"/>
    <w:rsid w:val="084E0E8F"/>
    <w:rsid w:val="092C3812"/>
    <w:rsid w:val="0993353C"/>
    <w:rsid w:val="0B5A3075"/>
    <w:rsid w:val="0DAF2866"/>
    <w:rsid w:val="0EE451F4"/>
    <w:rsid w:val="0FCE0606"/>
    <w:rsid w:val="109D7B57"/>
    <w:rsid w:val="10A8453A"/>
    <w:rsid w:val="11CF3CA8"/>
    <w:rsid w:val="17026D28"/>
    <w:rsid w:val="1AB570BD"/>
    <w:rsid w:val="1CA948BE"/>
    <w:rsid w:val="1CF71B53"/>
    <w:rsid w:val="20735CFA"/>
    <w:rsid w:val="24AE58AD"/>
    <w:rsid w:val="268705FF"/>
    <w:rsid w:val="26D905D7"/>
    <w:rsid w:val="26E36D60"/>
    <w:rsid w:val="28C21769"/>
    <w:rsid w:val="2920604A"/>
    <w:rsid w:val="29302B07"/>
    <w:rsid w:val="2A582A90"/>
    <w:rsid w:val="2B36625C"/>
    <w:rsid w:val="2B6C7C6C"/>
    <w:rsid w:val="2BA03D9B"/>
    <w:rsid w:val="2DFD104F"/>
    <w:rsid w:val="3123652A"/>
    <w:rsid w:val="33254453"/>
    <w:rsid w:val="33615BDC"/>
    <w:rsid w:val="33D62126"/>
    <w:rsid w:val="386A2273"/>
    <w:rsid w:val="38BD5663"/>
    <w:rsid w:val="39E11825"/>
    <w:rsid w:val="3AA2383A"/>
    <w:rsid w:val="3AC43F37"/>
    <w:rsid w:val="3B0C313B"/>
    <w:rsid w:val="3C706288"/>
    <w:rsid w:val="3E5F3B63"/>
    <w:rsid w:val="3FE71217"/>
    <w:rsid w:val="40447056"/>
    <w:rsid w:val="40F34342"/>
    <w:rsid w:val="42901EB5"/>
    <w:rsid w:val="42EE4F1F"/>
    <w:rsid w:val="43B2602F"/>
    <w:rsid w:val="44114944"/>
    <w:rsid w:val="454D400E"/>
    <w:rsid w:val="46D17BEC"/>
    <w:rsid w:val="46DC6157"/>
    <w:rsid w:val="4733587C"/>
    <w:rsid w:val="480F5EA3"/>
    <w:rsid w:val="49816F29"/>
    <w:rsid w:val="4AF91803"/>
    <w:rsid w:val="4B3650A3"/>
    <w:rsid w:val="4C793B3F"/>
    <w:rsid w:val="4CE4647E"/>
    <w:rsid w:val="4D241CFD"/>
    <w:rsid w:val="500D4CCA"/>
    <w:rsid w:val="50697E29"/>
    <w:rsid w:val="5147420C"/>
    <w:rsid w:val="53C9715A"/>
    <w:rsid w:val="54A810B9"/>
    <w:rsid w:val="56C0095F"/>
    <w:rsid w:val="56DF774B"/>
    <w:rsid w:val="572D17AE"/>
    <w:rsid w:val="575338B6"/>
    <w:rsid w:val="59E31446"/>
    <w:rsid w:val="5B12258D"/>
    <w:rsid w:val="5B781879"/>
    <w:rsid w:val="5DA327CA"/>
    <w:rsid w:val="5DCE2CC2"/>
    <w:rsid w:val="5EF7101F"/>
    <w:rsid w:val="5F074FDA"/>
    <w:rsid w:val="5F1966F9"/>
    <w:rsid w:val="60CC2F88"/>
    <w:rsid w:val="61291238"/>
    <w:rsid w:val="61EE342C"/>
    <w:rsid w:val="622B6432"/>
    <w:rsid w:val="623F458C"/>
    <w:rsid w:val="62EF7E58"/>
    <w:rsid w:val="64A52D18"/>
    <w:rsid w:val="663C10FB"/>
    <w:rsid w:val="673C02A0"/>
    <w:rsid w:val="67DB6B02"/>
    <w:rsid w:val="6B034621"/>
    <w:rsid w:val="6C0A1516"/>
    <w:rsid w:val="6D4573FA"/>
    <w:rsid w:val="70F07EC4"/>
    <w:rsid w:val="71956476"/>
    <w:rsid w:val="71F238C8"/>
    <w:rsid w:val="72622DE9"/>
    <w:rsid w:val="72B169F7"/>
    <w:rsid w:val="73A8242F"/>
    <w:rsid w:val="73F07B89"/>
    <w:rsid w:val="74872C86"/>
    <w:rsid w:val="750D6535"/>
    <w:rsid w:val="775C5BE0"/>
    <w:rsid w:val="77894387"/>
    <w:rsid w:val="77E96A8E"/>
    <w:rsid w:val="78451B57"/>
    <w:rsid w:val="7860488C"/>
    <w:rsid w:val="79E969C7"/>
    <w:rsid w:val="7B7A0BB6"/>
    <w:rsid w:val="7C87365F"/>
    <w:rsid w:val="7FD60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0"/>
    <w:pPr>
      <w:jc w:val="center"/>
      <w:outlineLvl w:val="0"/>
    </w:pPr>
    <w:rPr>
      <w:rFonts w:ascii="Cambria" w:hAnsi="Cambria" w:eastAsia="宋体" w:cs="宋体"/>
      <w:b/>
      <w:bCs/>
      <w:sz w:val="32"/>
      <w:szCs w:val="32"/>
    </w:rPr>
  </w:style>
  <w:style w:type="paragraph" w:customStyle="1" w:styleId="8">
    <w:name w:val="BodyText"/>
    <w:basedOn w:val="1"/>
    <w:qFormat/>
    <w:uiPriority w:val="0"/>
    <w:pPr>
      <w:spacing w:after="120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2638</Words>
  <Characters>2754</Characters>
  <Lines>0</Lines>
  <Paragraphs>0</Paragraphs>
  <TotalTime>25</TotalTime>
  <ScaleCrop>false</ScaleCrop>
  <LinksUpToDate>false</LinksUpToDate>
  <CharactersWithSpaces>2755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2025-06-04T12:42:00Z</dcterms:created>
  <dc:creator>李韬</dc:creator>
  <cp:lastModifiedBy>33238</cp:lastModifiedBy>
  <cp:lastPrinted>2025-07-22T06:56:00Z</cp:lastPrinted>
  <dcterms:modified xsi:type="dcterms:W3CDTF">2025-08-21T15:06:33Z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AEBA3670434B42E8A5AC0707F77AD776_13</vt:lpwstr>
  </property>
  <property fmtid="{D5CDD505-2E9C-101B-9397-08002B2CF9AE}" pid="4" name="KSOTemplateDocerSaveRecord">
    <vt:lpwstr>eyJoZGlkIjoiMzEwNTM5NzYwMDRjMzkwZTVkZjY2ODkwMGIxNGU0OTUiLCJ1c2VySWQiOiIzNDc4ODc4MDcifQ==</vt:lpwstr>
  </property>
</Properties>
</file>